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58640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b394930-da1d-4ba0-ac4d-738f874a3916" w:id="1"/>
      <w:r>
        <w:rPr>
          <w:rFonts w:ascii="Times New Roman" w:hAnsi="Times New Roman"/>
          <w:b/>
          <w:i w:val="false"/>
          <w:color w:val="000000"/>
          <w:sz w:val="28"/>
        </w:rPr>
        <w:t xml:space="preserve">Министерство образования и науки Республики Калмыкия </w:t>
      </w:r>
      <w:bookmarkEnd w:id="1"/>
    </w:p>
    <w:p>
      <w:pPr>
        <w:spacing w:before="0" w:after="0" w:line="408"/>
        <w:ind w:left="120"/>
        <w:jc w:val="center"/>
      </w:pPr>
      <w:bookmarkStart w:name="7d574f4c-8143-48c3-8ad3-2fcc5bdbaf43"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4715839)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758c7860-019e-4f63-872b-044256b5f058" w:id="3"/>
      <w:r>
        <w:rPr>
          <w:rFonts w:ascii="Times New Roman" w:hAnsi="Times New Roman"/>
          <w:b/>
          <w:i w:val="false"/>
          <w:color w:val="000000"/>
          <w:sz w:val="28"/>
        </w:rPr>
        <w:t>с. Бага-Тугтун</w:t>
      </w:r>
      <w:bookmarkEnd w:id="3"/>
      <w:r>
        <w:rPr>
          <w:rFonts w:ascii="Times New Roman" w:hAnsi="Times New Roman"/>
          <w:b/>
          <w:i w:val="false"/>
          <w:color w:val="000000"/>
          <w:sz w:val="28"/>
        </w:rPr>
        <w:t xml:space="preserve"> </w:t>
      </w:r>
      <w:bookmarkStart w:name="7bcf231d-60ce-4601-b24b-153af6cd5e58" w:id="4"/>
      <w:r>
        <w:rPr>
          <w:rFonts w:ascii="Times New Roman" w:hAnsi="Times New Roman"/>
          <w:b/>
          <w:i w:val="false"/>
          <w:color w:val="000000"/>
          <w:sz w:val="28"/>
        </w:rPr>
        <w:t>2024</w:t>
      </w:r>
      <w:bookmarkEnd w:id="4"/>
    </w:p>
    <w:p>
      <w:pPr>
        <w:spacing w:before="0" w:after="0"/>
        <w:ind w:left="120"/>
        <w:jc w:val="left"/>
      </w:pPr>
    </w:p>
    <w:bookmarkStart w:name="block-35864060" w:id="5"/>
    <w:p>
      <w:pPr>
        <w:sectPr>
          <w:pgSz w:w="11906" w:h="16383" w:orient="portrait"/>
        </w:sectPr>
      </w:pPr>
    </w:p>
    <w:bookmarkEnd w:id="5"/>
    <w:bookmarkEnd w:id="0"/>
    <w:bookmarkStart w:name="block-3586406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35864061" w:id="7"/>
    <w:p>
      <w:pPr>
        <w:sectPr>
          <w:pgSz w:w="11906" w:h="16383" w:orient="portrait"/>
        </w:sectPr>
      </w:pPr>
    </w:p>
    <w:bookmarkEnd w:id="7"/>
    <w:bookmarkEnd w:id="6"/>
    <w:bookmarkStart w:name="block-3586406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333333"/>
          <w:sz w:val="28"/>
        </w:rPr>
        <w:t>Практическая работа</w:t>
      </w:r>
    </w:p>
    <w:p>
      <w:pPr>
        <w:spacing w:before="0" w:after="0" w:line="264"/>
        <w:ind w:firstLine="600"/>
        <w:jc w:val="both"/>
      </w:pPr>
      <w:r>
        <w:rPr>
          <w:rFonts w:ascii="Times New Roman" w:hAnsi="Times New Roman"/>
          <w:b w:val="false"/>
          <w:i w:val="false"/>
          <w:color w:val="333333"/>
          <w:sz w:val="28"/>
        </w:rPr>
        <w:t>1. Определение влияния географического положения России на особенности отраслевой и территориальной структуры хозяйства.</w:t>
      </w:r>
    </w:p>
    <w:p>
      <w:pPr>
        <w:spacing w:before="0" w:after="0" w:line="264"/>
        <w:ind w:firstLine="600"/>
        <w:jc w:val="both"/>
      </w:pPr>
      <w:r>
        <w:rPr>
          <w:rFonts w:ascii="Times New Roman" w:hAnsi="Times New Roman"/>
          <w:b/>
          <w:i w:val="false"/>
          <w:color w:val="000000"/>
          <w:sz w:val="28"/>
        </w:rPr>
        <w:t>Тема 2. Топливно-энергетический комплекс (ТЭК)</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pPr>
        <w:spacing w:before="0" w:after="0" w:line="264"/>
        <w:ind w:firstLine="600"/>
        <w:jc w:val="both"/>
      </w:pPr>
      <w:r>
        <w:rPr>
          <w:rFonts w:ascii="Times New Roman" w:hAnsi="Times New Roman"/>
          <w:b/>
          <w:i w:val="false"/>
          <w:color w:val="333333"/>
          <w:sz w:val="28"/>
        </w:rPr>
        <w:t>Практическая работа</w:t>
      </w:r>
    </w:p>
    <w:p>
      <w:pPr>
        <w:spacing w:before="0" w:after="0" w:line="264"/>
        <w:ind w:firstLine="600"/>
        <w:jc w:val="both"/>
      </w:pPr>
      <w:r>
        <w:rPr>
          <w:rFonts w:ascii="Times New Roman" w:hAnsi="Times New Roman"/>
          <w:b w:val="false"/>
          <w:i w:val="false"/>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35864062" w:id="9"/>
    <w:p>
      <w:pPr>
        <w:sectPr>
          <w:pgSz w:w="11906" w:h="16383" w:orient="portrait"/>
        </w:sectPr>
      </w:pPr>
    </w:p>
    <w:bookmarkEnd w:id="9"/>
    <w:bookmarkEnd w:id="8"/>
    <w:bookmarkStart w:name="block-35864058"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35864058" w:id="11"/>
    <w:p>
      <w:pPr>
        <w:sectPr>
          <w:pgSz w:w="11906" w:h="16383" w:orient="portrait"/>
        </w:sectPr>
      </w:pPr>
    </w:p>
    <w:bookmarkEnd w:id="11"/>
    <w:bookmarkEnd w:id="10"/>
    <w:bookmarkStart w:name="block-3586405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24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9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154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78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35864059" w:id="13"/>
    <w:p>
      <w:pPr>
        <w:sectPr>
          <w:pgSz w:w="16383" w:h="11906" w:orient="landscape"/>
        </w:sectPr>
      </w:pPr>
    </w:p>
    <w:bookmarkEnd w:id="13"/>
    <w:bookmarkEnd w:id="12"/>
    <w:bookmarkStart w:name="block-35864064"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31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8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31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2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2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3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6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97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7"/>
        <w:gridCol w:w="3520"/>
        <w:gridCol w:w="1080"/>
        <w:gridCol w:w="2059"/>
        <w:gridCol w:w="2209"/>
        <w:gridCol w:w="1550"/>
        <w:gridCol w:w="2699"/>
      </w:tblGrid>
      <w:tr>
        <w:trPr>
          <w:trHeight w:val="300" w:hRule="atLeast"/>
          <w:trHeight w:val="144" w:hRule="atLeast"/>
        </w:trPr>
        <w:tc>
          <w:tcPr>
            <w:tcW w:w="3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53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25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32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35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5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21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39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37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3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351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453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48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31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59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37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20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56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4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66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30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25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28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864064" w:id="15"/>
    <w:p>
      <w:pPr>
        <w:sectPr>
          <w:pgSz w:w="16383" w:h="11906" w:orient="landscape"/>
        </w:sectPr>
      </w:pPr>
    </w:p>
    <w:bookmarkEnd w:id="15"/>
    <w:bookmarkEnd w:id="14"/>
    <w:bookmarkStart w:name="block-3586406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52efa130-4e90-4033-b437-d2a7fae05a91" w:id="17"/>
      <w:r>
        <w:rPr>
          <w:rFonts w:ascii="Times New Roman" w:hAnsi="Times New Roman"/>
          <w:b w:val="false"/>
          <w:i w:val="false"/>
          <w:color w:val="000000"/>
          <w:sz w:val="28"/>
        </w:rPr>
        <w:t>• География, 7 класс/ Коринская В.А., Душина И.В., Щенев В.А. Акционерное общество «Издательство «Просвещение»</w:t>
      </w:r>
      <w:bookmarkEnd w:id="1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5864063" w:id="18"/>
    <w:p>
      <w:pPr>
        <w:sectPr>
          <w:pgSz w:w="11906" w:h="16383" w:orient="portrait"/>
        </w:sectPr>
      </w:pPr>
    </w:p>
    <w:bookmarkEnd w:id="18"/>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